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5A" w:rsidRDefault="001376F7" w:rsidP="00597097">
      <w:pPr>
        <w:jc w:val="both"/>
      </w:pPr>
      <w:r>
        <w:t>Abstrakt:</w:t>
      </w:r>
    </w:p>
    <w:p w:rsidR="001376F7" w:rsidRDefault="001376F7" w:rsidP="00597097">
      <w:pPr>
        <w:jc w:val="both"/>
      </w:pPr>
    </w:p>
    <w:p w:rsidR="001376F7" w:rsidRDefault="001376F7" w:rsidP="00597097">
      <w:pPr>
        <w:jc w:val="both"/>
      </w:pPr>
      <w:r>
        <w:t xml:space="preserve">Artroskopický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supraskapulárního</w:t>
      </w:r>
      <w:proofErr w:type="spellEnd"/>
      <w:r>
        <w:t xml:space="preserve"> nervu</w:t>
      </w:r>
    </w:p>
    <w:p w:rsidR="001376F7" w:rsidRDefault="001376F7" w:rsidP="00597097">
      <w:pPr>
        <w:jc w:val="both"/>
      </w:pPr>
      <w:r>
        <w:t xml:space="preserve">Musil D., Sadovský P., </w:t>
      </w:r>
      <w:proofErr w:type="spellStart"/>
      <w:r>
        <w:t>Abrman</w:t>
      </w:r>
      <w:proofErr w:type="spellEnd"/>
      <w:r>
        <w:t xml:space="preserve"> K, Mařík J.</w:t>
      </w:r>
    </w:p>
    <w:p w:rsidR="001376F7" w:rsidRDefault="001376F7" w:rsidP="00597097">
      <w:pPr>
        <w:jc w:val="both"/>
      </w:pPr>
      <w:r>
        <w:t>Ortopedické oddělení Nemocnice České Budějovice, a.s.</w:t>
      </w:r>
    </w:p>
    <w:p w:rsidR="001376F7" w:rsidRDefault="001376F7" w:rsidP="00597097">
      <w:pPr>
        <w:jc w:val="both"/>
      </w:pPr>
    </w:p>
    <w:p w:rsidR="00597097" w:rsidRDefault="001376F7" w:rsidP="00597097">
      <w:pPr>
        <w:jc w:val="both"/>
      </w:pPr>
      <w:r>
        <w:t xml:space="preserve">Úžinový syndrom </w:t>
      </w:r>
      <w:proofErr w:type="spellStart"/>
      <w:r>
        <w:t>supraskapulárního</w:t>
      </w:r>
      <w:proofErr w:type="spellEnd"/>
      <w:r>
        <w:t xml:space="preserve"> nervu je málo častou příčinou potíží s ramenním kloubem. Distribuce této patologie vzhledem k věku má dva vrcholy. Jedním jsou mladší pacienti sportovci s </w:t>
      </w:r>
      <w:proofErr w:type="spellStart"/>
      <w:r>
        <w:t>overhead</w:t>
      </w:r>
      <w:proofErr w:type="spellEnd"/>
      <w:r>
        <w:t xml:space="preserve"> aktivitami případně s úrazem při těchto aktivitách. Druhou věkovou kategorií jsou pacienti starší 50 let často ve spojitosti s rupturou a </w:t>
      </w:r>
      <w:proofErr w:type="spellStart"/>
      <w:r>
        <w:t>retrakcí</w:t>
      </w:r>
      <w:proofErr w:type="spellEnd"/>
      <w:r>
        <w:t xml:space="preserve"> rotátorové manžety, SLAP lézí, </w:t>
      </w:r>
      <w:proofErr w:type="spellStart"/>
      <w:r>
        <w:t>paralabrální</w:t>
      </w:r>
      <w:proofErr w:type="spellEnd"/>
      <w:r>
        <w:t xml:space="preserve"> cystou, při zlomeninách klíční kosti, nebo </w:t>
      </w:r>
      <w:proofErr w:type="spellStart"/>
      <w:r>
        <w:t>jatrogenní</w:t>
      </w:r>
      <w:proofErr w:type="spellEnd"/>
      <w:r>
        <w:t xml:space="preserve"> etiologie (prominence šroubu při </w:t>
      </w:r>
      <w:proofErr w:type="spellStart"/>
      <w:r>
        <w:t>Latarjetově</w:t>
      </w:r>
      <w:proofErr w:type="spellEnd"/>
      <w:r>
        <w:t xml:space="preserve"> operaci či kotvy po ošetření SLAP léze). </w:t>
      </w:r>
    </w:p>
    <w:p w:rsidR="001376F7" w:rsidRDefault="001376F7" w:rsidP="00597097">
      <w:pPr>
        <w:jc w:val="both"/>
      </w:pPr>
      <w:r>
        <w:t xml:space="preserve">Vzhledem k tomu, že nerv inervuje motoricky m. </w:t>
      </w:r>
      <w:proofErr w:type="spellStart"/>
      <w:r>
        <w:t>supraspinatus</w:t>
      </w:r>
      <w:proofErr w:type="spellEnd"/>
      <w:r>
        <w:t xml:space="preserve"> a m. </w:t>
      </w:r>
      <w:proofErr w:type="spellStart"/>
      <w:r>
        <w:t>infraspinatus</w:t>
      </w:r>
      <w:proofErr w:type="spellEnd"/>
      <w:r>
        <w:t xml:space="preserve">, dominuje z příznaků slabost těchto svalů, atrofie až paréza. </w:t>
      </w:r>
      <w:r w:rsidR="00597097">
        <w:t xml:space="preserve">Bolest je lokalizována více do zadní části ramene. Oslabená bývá abdukce a rotace. </w:t>
      </w:r>
      <w:r>
        <w:t xml:space="preserve">V klinické diagnostice je nápomocné cílené EMG vyšetření. Je-li příčinou </w:t>
      </w:r>
      <w:proofErr w:type="spellStart"/>
      <w:r>
        <w:t>paralabrální</w:t>
      </w:r>
      <w:proofErr w:type="spellEnd"/>
      <w:r>
        <w:t xml:space="preserve"> cysta je řešením aspirace či operační dekomprese. V případě útlaku v </w:t>
      </w:r>
      <w:proofErr w:type="spellStart"/>
      <w:r>
        <w:t>incisura</w:t>
      </w:r>
      <w:proofErr w:type="spellEnd"/>
      <w:r>
        <w:t xml:space="preserve"> </w:t>
      </w:r>
      <w:proofErr w:type="spellStart"/>
      <w:r>
        <w:t>scapulae</w:t>
      </w:r>
      <w:proofErr w:type="spellEnd"/>
      <w:r>
        <w:t xml:space="preserve"> je řešením uvolnění nervu v této lokalitě přerušením</w:t>
      </w:r>
      <w:r w:rsidR="00597097">
        <w:t xml:space="preserve"> </w:t>
      </w:r>
      <w:proofErr w:type="spellStart"/>
      <w:r w:rsidR="00597097">
        <w:t>ligamentum</w:t>
      </w:r>
      <w:proofErr w:type="spellEnd"/>
      <w:r w:rsidR="00597097">
        <w:t xml:space="preserve"> </w:t>
      </w:r>
      <w:proofErr w:type="spellStart"/>
      <w:r w:rsidR="00597097">
        <w:t>transversum</w:t>
      </w:r>
      <w:proofErr w:type="spellEnd"/>
      <w:r w:rsidR="00597097">
        <w:t xml:space="preserve"> </w:t>
      </w:r>
      <w:proofErr w:type="spellStart"/>
      <w:r w:rsidR="00597097">
        <w:t>scapulae</w:t>
      </w:r>
      <w:proofErr w:type="spellEnd"/>
      <w:r w:rsidR="00597097">
        <w:t>.</w:t>
      </w:r>
    </w:p>
    <w:p w:rsidR="00597097" w:rsidRDefault="00597097" w:rsidP="00597097">
      <w:pPr>
        <w:jc w:val="both"/>
      </w:pPr>
      <w:proofErr w:type="spellStart"/>
      <w:r>
        <w:t>Lafosse</w:t>
      </w:r>
      <w:proofErr w:type="spellEnd"/>
      <w:r>
        <w:t xml:space="preserve"> referuje ve své práci z roku 2007 ošetření 10 pacientů z nichž 9 mělo excelentní výsledek při době sledování 15 měsíců. </w:t>
      </w:r>
      <w:proofErr w:type="spellStart"/>
      <w:r>
        <w:t>Sah</w:t>
      </w:r>
      <w:proofErr w:type="spellEnd"/>
      <w:r>
        <w:t xml:space="preserve"> v roce 2011 pak publikuje 27 pacientů průměrného věku 49 let s výrazným zlepšením po artroskopickém ošetření.</w:t>
      </w:r>
    </w:p>
    <w:p w:rsidR="00597097" w:rsidRDefault="00597097" w:rsidP="00597097">
      <w:pPr>
        <w:jc w:val="both"/>
      </w:pPr>
      <w:r>
        <w:t xml:space="preserve">Cílem prezentace je upozornit na tuto méně častou patologii ramene a prezentovat způsob identifikace anatomických struktur a postup ošetření – přerušení </w:t>
      </w:r>
      <w:proofErr w:type="spellStart"/>
      <w:r>
        <w:t>li</w:t>
      </w:r>
      <w:bookmarkStart w:id="0" w:name="_GoBack"/>
      <w:bookmarkEnd w:id="0"/>
      <w:r>
        <w:t>gamentum</w:t>
      </w:r>
      <w:proofErr w:type="spellEnd"/>
      <w:r>
        <w:t xml:space="preserve"> </w:t>
      </w:r>
      <w:proofErr w:type="spellStart"/>
      <w:r>
        <w:t>transversum</w:t>
      </w:r>
      <w:proofErr w:type="spellEnd"/>
      <w:r>
        <w:t xml:space="preserve"> </w:t>
      </w:r>
      <w:proofErr w:type="spellStart"/>
      <w:r>
        <w:t>scapulae</w:t>
      </w:r>
      <w:proofErr w:type="spellEnd"/>
      <w:r>
        <w:t>.</w:t>
      </w:r>
    </w:p>
    <w:sectPr w:rsidR="00597097" w:rsidSect="000E48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F7"/>
    <w:rsid w:val="00042993"/>
    <w:rsid w:val="000E48E6"/>
    <w:rsid w:val="001376F7"/>
    <w:rsid w:val="00301B5A"/>
    <w:rsid w:val="00597097"/>
    <w:rsid w:val="006A2A98"/>
    <w:rsid w:val="006E2248"/>
    <w:rsid w:val="0080242B"/>
    <w:rsid w:val="008114DC"/>
    <w:rsid w:val="00957119"/>
    <w:rsid w:val="00996998"/>
    <w:rsid w:val="009D4807"/>
    <w:rsid w:val="00AA2094"/>
    <w:rsid w:val="00CD75AA"/>
    <w:rsid w:val="00D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9F0DC"/>
  <w15:chartTrackingRefBased/>
  <w15:docId w15:val="{704E3DC7-BD18-4943-AE0C-D43153C8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Musil</dc:creator>
  <cp:keywords/>
  <dc:description/>
  <cp:lastModifiedBy>David Musil</cp:lastModifiedBy>
  <cp:revision>1</cp:revision>
  <dcterms:created xsi:type="dcterms:W3CDTF">2023-10-11T14:15:00Z</dcterms:created>
  <dcterms:modified xsi:type="dcterms:W3CDTF">2023-10-11T14:30:00Z</dcterms:modified>
</cp:coreProperties>
</file>